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9F" w:rsidRDefault="00D34C9F" w:rsidP="00D34C9F">
      <w:pPr>
        <w:spacing w:after="100"/>
        <w:contextualSpacing/>
        <w:jc w:val="both"/>
      </w:pPr>
      <w:r>
        <w:t>"Инструкция о сохранности книжных фондов библиотек"</w:t>
      </w:r>
    </w:p>
    <w:p w:rsidR="00D34C9F" w:rsidRDefault="00D34C9F" w:rsidP="00D34C9F">
      <w:pPr>
        <w:spacing w:after="100"/>
        <w:contextualSpacing/>
        <w:jc w:val="both"/>
        <w:rPr>
          <w:lang w:val="en-US"/>
        </w:rPr>
      </w:pPr>
      <w:r>
        <w:t>(утв. Минкультуры СССР, Секретариатом ВЦСПС 11.05.1962)</w:t>
      </w:r>
    </w:p>
    <w:p w:rsidR="00D34C9F" w:rsidRDefault="00D34C9F" w:rsidP="00D34C9F">
      <w:pPr>
        <w:spacing w:after="100"/>
        <w:contextualSpacing/>
        <w:jc w:val="both"/>
        <w:rPr>
          <w:lang w:val="en-US"/>
        </w:rPr>
      </w:pPr>
    </w:p>
    <w:p w:rsidR="00D34C9F" w:rsidRPr="00D34C9F" w:rsidRDefault="00D34C9F" w:rsidP="00D34C9F">
      <w:pPr>
        <w:spacing w:after="100"/>
        <w:contextualSpacing/>
        <w:jc w:val="center"/>
      </w:pPr>
      <w:r w:rsidRPr="00D34C9F">
        <w:t>ИНСТРУКЦИЯ</w:t>
      </w:r>
    </w:p>
    <w:p w:rsidR="00D34C9F" w:rsidRDefault="00D34C9F" w:rsidP="00D34C9F">
      <w:pPr>
        <w:spacing w:after="100"/>
        <w:contextualSpacing/>
        <w:jc w:val="center"/>
        <w:rPr>
          <w:lang w:val="en-US"/>
        </w:rPr>
      </w:pPr>
      <w:r w:rsidRPr="00D34C9F">
        <w:t>О СОХРАННОСТИ КНИЖНЫХ ФОНДОВ БИБЛИОТЕК</w:t>
      </w:r>
    </w:p>
    <w:p w:rsidR="00D34C9F" w:rsidRPr="00D34C9F" w:rsidRDefault="00D34C9F" w:rsidP="00D34C9F">
      <w:pPr>
        <w:spacing w:after="100"/>
        <w:contextualSpacing/>
        <w:jc w:val="center"/>
        <w:rPr>
          <w:lang w:val="en-US"/>
        </w:rPr>
      </w:pPr>
      <w:bookmarkStart w:id="0" w:name="_GoBack"/>
      <w:bookmarkEnd w:id="0"/>
    </w:p>
    <w:p w:rsidR="00D34C9F" w:rsidRPr="00D34C9F" w:rsidRDefault="00D34C9F" w:rsidP="00D34C9F">
      <w:pPr>
        <w:spacing w:after="100"/>
        <w:contextualSpacing/>
        <w:jc w:val="center"/>
      </w:pPr>
      <w:r w:rsidRPr="00D34C9F">
        <w:rPr>
          <w:lang w:val="en-US"/>
        </w:rPr>
        <w:t>I</w:t>
      </w:r>
      <w:r w:rsidRPr="00D34C9F">
        <w:t xml:space="preserve">. </w:t>
      </w:r>
      <w:r>
        <w:t xml:space="preserve">О сохранности книжных </w:t>
      </w:r>
      <w:proofErr w:type="gramStart"/>
      <w:r>
        <w:t xml:space="preserve">фондов </w:t>
      </w:r>
      <w:r w:rsidRPr="00D34C9F">
        <w:t xml:space="preserve"> библиотек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--------------------------------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 данной инструкции условно употребляется термин "книжный фонд" для обозначения в целом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всех  видов  печатных  изданий  и  других  материалов,  поступающих  в  библиотеку  для   обслуживания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читателей (книги, журналы, газеты, микрофильмы и т.п.).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1.   Ответственность   за   сохранность   книжных   фондов   библиотек    несут    руководители    тех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государственных учреждений, предприятий, научных и культурно-просветительных учреждений, учебных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заведений и общественных организаций, в непосредственном ведении которых находятся библиотеки,  а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также директора (заведующие) библиотек.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2.        Руководители         государственных         учреждений,         предприятий,         научных         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культурно-просветительных  учреждений,  учебных  заведений  и  общественных  организаций,   которые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имеют  в  своем  ведении   библиотеки,   обязаны   создавать   условия,   обеспечивающие   организацию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правильного    учета    и    хранения    книжного    фонда,    а    также    переплет     книг     и     проведение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санитарно-гигиенической   обработки   фонда,   предоставлять   изолированные,   приспособленные   </w:t>
      </w:r>
      <w:proofErr w:type="gramStart"/>
      <w:r w:rsidRPr="00D34C9F">
        <w:t>для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хранения   книг   помещения,   обеспечить   библиотеку   специальным   оборудованием   и    предметами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библиотечной техники.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Директор  (заведующий)  библиотеки  обеспечивает  правильную  организацию  учета  и   хранения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книжных фондов в соответствии с данной инструкцией.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3. Категорически запрещается продажа библиотечных книг. Лица, продающие библиотечные книги,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привлекаются к ответственности, а книги, отобранные у этих лиц, подлежат передаче в библиотеку.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4. Библиотекам разрешается списание устаревшей литературы. Списание устаревшей  литературы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производится на  основе  инструкции  Министерства  культуры  СССР  (1960  г.)  "О  порядке  исключения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устаревшей литературы из фондов библиотек министерств, ведомств, совнархозов, организаций".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5. Библиотеки могут проводить безвозмездную  передачу  неиспользуемой  литературы.  Передача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книг в  другие  библиотеки  осуществляется  согласно  "Инструкции  о  порядке  безвозмездной  передачи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литературы из неиспользуемых фондов библиотек министерств, ведомств и организаций" (1959 г.).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Выдача  передвижных  библиотек  производится  на   основании   договора,   заключаемого   </w:t>
      </w:r>
      <w:proofErr w:type="gramStart"/>
      <w:r w:rsidRPr="00D34C9F">
        <w:t>между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библиотекой  и  организацией,  получающей  передвижку  и  принимающей  на  себя  ответственность  </w:t>
      </w:r>
      <w:proofErr w:type="gramStart"/>
      <w:r w:rsidRPr="00D34C9F">
        <w:t>за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сохранность книг.</w:t>
      </w:r>
    </w:p>
    <w:p w:rsidR="00D34C9F" w:rsidRPr="00D34C9F" w:rsidRDefault="00D34C9F" w:rsidP="00D34C9F">
      <w:pPr>
        <w:spacing w:after="100"/>
        <w:contextualSpacing/>
        <w:jc w:val="center"/>
      </w:pPr>
      <w:r w:rsidRPr="00D34C9F">
        <w:rPr>
          <w:lang w:val="en-US"/>
        </w:rPr>
        <w:t>II</w:t>
      </w:r>
      <w:r w:rsidRPr="00D34C9F">
        <w:t>. Учет книжного фонда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6. В каждой библиотеке должны учитываться суммарно и индивидуально все произведения печати,</w:t>
      </w:r>
    </w:p>
    <w:p w:rsidR="00D34C9F" w:rsidRPr="00D34C9F" w:rsidRDefault="00D34C9F" w:rsidP="00D34C9F">
      <w:pPr>
        <w:spacing w:after="100"/>
        <w:contextualSpacing/>
        <w:jc w:val="both"/>
      </w:pPr>
      <w:proofErr w:type="gramStart"/>
      <w:r w:rsidRPr="00D34C9F">
        <w:t>а также другие материалы, приобретенные для обслуживания читателей (микрофильмы,  диапозитивы  и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т.п.).  Учет  ведется  в  книге   суммарного   учета   библиотечного   фонда,   в   инвентарных   книгах   или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регистрационных    картотеках     согласно     требованиям     минимума     библиотечной     техники     </w:t>
      </w:r>
      <w:proofErr w:type="gramStart"/>
      <w:r w:rsidRPr="00D34C9F">
        <w:t>для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соответствующих типов библиотек.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7. Каждая библиотека обязана ежеквартально сверять количество и стоимость книг,  записанных  </w:t>
      </w:r>
      <w:proofErr w:type="gramStart"/>
      <w:r w:rsidRPr="00D34C9F">
        <w:t>в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инвентарь, с данными бухгалтерии.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8. </w:t>
      </w:r>
      <w:proofErr w:type="spellStart"/>
      <w:r w:rsidRPr="00D34C9F">
        <w:t>Переинвентаризация</w:t>
      </w:r>
      <w:proofErr w:type="spellEnd"/>
      <w:r w:rsidRPr="00D34C9F">
        <w:t xml:space="preserve"> библиотечного фонда, а также переписка  инвентарных  книг,  как  правило,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запрещается.   В   отдельных   исключительных   случаях   </w:t>
      </w:r>
      <w:proofErr w:type="spellStart"/>
      <w:r w:rsidRPr="00D34C9F">
        <w:t>переинвентаризация</w:t>
      </w:r>
      <w:proofErr w:type="spellEnd"/>
      <w:r w:rsidRPr="00D34C9F">
        <w:t xml:space="preserve">   фонда   или   переписка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инвентарных книг может быть </w:t>
      </w:r>
      <w:proofErr w:type="gramStart"/>
      <w:r w:rsidRPr="00D34C9F">
        <w:t>произведена</w:t>
      </w:r>
      <w:proofErr w:type="gramEnd"/>
      <w:r w:rsidRPr="00D34C9F">
        <w:t xml:space="preserve"> с особого разрешения вышестоящей организации, в  ведении</w:t>
      </w:r>
    </w:p>
    <w:p w:rsidR="00D34C9F" w:rsidRDefault="00D34C9F" w:rsidP="00D34C9F">
      <w:pPr>
        <w:spacing w:after="100"/>
        <w:contextualSpacing/>
        <w:jc w:val="both"/>
        <w:rPr>
          <w:lang w:val="en-US"/>
        </w:rPr>
      </w:pPr>
      <w:proofErr w:type="spellStart"/>
      <w:proofErr w:type="gramStart"/>
      <w:r w:rsidRPr="00D34C9F">
        <w:rPr>
          <w:lang w:val="en-US"/>
        </w:rPr>
        <w:t>которой</w:t>
      </w:r>
      <w:proofErr w:type="spellEnd"/>
      <w:proofErr w:type="gramEnd"/>
      <w:r w:rsidRPr="00D34C9F">
        <w:rPr>
          <w:lang w:val="en-US"/>
        </w:rPr>
        <w:t xml:space="preserve"> </w:t>
      </w:r>
      <w:proofErr w:type="spellStart"/>
      <w:r w:rsidRPr="00D34C9F">
        <w:rPr>
          <w:lang w:val="en-US"/>
        </w:rPr>
        <w:t>находится</w:t>
      </w:r>
      <w:proofErr w:type="spellEnd"/>
      <w:r w:rsidRPr="00D34C9F">
        <w:rPr>
          <w:lang w:val="en-US"/>
        </w:rPr>
        <w:t xml:space="preserve"> </w:t>
      </w:r>
      <w:proofErr w:type="spellStart"/>
      <w:r w:rsidRPr="00D34C9F">
        <w:rPr>
          <w:lang w:val="en-US"/>
        </w:rPr>
        <w:t>библиотека</w:t>
      </w:r>
      <w:proofErr w:type="spellEnd"/>
      <w:r w:rsidRPr="00D34C9F">
        <w:rPr>
          <w:lang w:val="en-US"/>
        </w:rPr>
        <w:t>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9.    Каждое    произведение    печати,    поступающее    в     библиотеку,     должно     быть     обязательно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проштемпелевано.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10.  Передача  библиотечного  фонда  от  одного  директора   (заведующего)   библиотеки   другому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производится по акту приема-сдачи,  утвержденному  вышестоящей  организацией  или  учреждением,  </w:t>
      </w:r>
      <w:proofErr w:type="gramStart"/>
      <w:r w:rsidRPr="00D34C9F">
        <w:t>в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proofErr w:type="gramStart"/>
      <w:r w:rsidRPr="00D34C9F">
        <w:t>ведении</w:t>
      </w:r>
      <w:proofErr w:type="gramEnd"/>
      <w:r w:rsidRPr="00D34C9F">
        <w:t xml:space="preserve"> которого находится библиотека.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При смене директора (заведующего) библиотеки, не имеющей отделений, вопрос о необходимости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проверки книжного фонда библиотеки решается вышестоящей организацией,  а  при  смене  заведующих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отделениями библиотеки - директором (заведующим) библиотеки.</w:t>
      </w:r>
    </w:p>
    <w:p w:rsidR="00D34C9F" w:rsidRPr="00D34C9F" w:rsidRDefault="00D34C9F" w:rsidP="00D34C9F">
      <w:pPr>
        <w:spacing w:after="100"/>
        <w:contextualSpacing/>
        <w:jc w:val="center"/>
      </w:pPr>
      <w:r w:rsidRPr="00D34C9F">
        <w:rPr>
          <w:lang w:val="en-US"/>
        </w:rPr>
        <w:t>III</w:t>
      </w:r>
      <w:r w:rsidRPr="00D34C9F">
        <w:t>. Хранение библиотечного фонда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11.  В  целях  борьбы  с  преждевременной  изнашиваемостью,  порчей  и   пропажей   книг   каждая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библиотека обязана соблюдать следующие основные правила хранения книг и обращения с ними: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lastRenderedPageBreak/>
        <w:t xml:space="preserve">-  помещение  библиотеки  должно  быть  изолированным;  в  случае  невозможности  отвести   </w:t>
      </w:r>
      <w:proofErr w:type="gramStart"/>
      <w:r w:rsidRPr="00D34C9F">
        <w:t>для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книгохранилища отдельную комнату книги должны храниться в запирающихся шкафах: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- посторонние лица к книжным шкафам не допускаются;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-  при  системе  открытого  доступа  к  фондам  посторонние  лица   в   закрытую   часть   фонда   не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допускаются:  в  фонд,  выделенный  для  открытого  доступа,  читатели  допускаются  только  </w:t>
      </w:r>
      <w:proofErr w:type="gramStart"/>
      <w:r w:rsidRPr="00D34C9F">
        <w:t>во   время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выдачи книг и в присутствии библиотекаря;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- в библиотеке должен быть обеспечен надлежащий </w:t>
      </w:r>
      <w:proofErr w:type="gramStart"/>
      <w:r w:rsidRPr="00D34C9F">
        <w:t>контроль за</w:t>
      </w:r>
      <w:proofErr w:type="gramEnd"/>
      <w:r w:rsidRPr="00D34C9F">
        <w:t xml:space="preserve"> выносом книг читателями;</w:t>
      </w:r>
    </w:p>
    <w:p w:rsidR="00D34C9F" w:rsidRPr="00D34C9F" w:rsidRDefault="00D34C9F" w:rsidP="00D34C9F">
      <w:pPr>
        <w:spacing w:after="100"/>
        <w:contextualSpacing/>
        <w:jc w:val="both"/>
      </w:pPr>
      <w:proofErr w:type="gramStart"/>
      <w:r w:rsidRPr="00D34C9F">
        <w:t>-  библиотека  должна  систематически   производить   мелкий   текущий   ремонт   книг   (подклейка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надорванных и выпадающих страниц, титульных листов и т.п.).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12.  Хранить  в  помещении  библиотеки  какое-либо  имущество,  не  принадлежащее   библиотеке,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запрещается.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13.  Всякого  рода  собрания  и  совещания   в   книгохранилищах   библиотеки   воспрещаются.   Не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разрешается   также   использование   помещений   библиотеки   для   мероприятий,    не    связанных    </w:t>
      </w:r>
      <w:proofErr w:type="gramStart"/>
      <w:r w:rsidRPr="00D34C9F">
        <w:t>с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деятельностью библиотеки.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14.  Помещение,  предназначенное  для  хранения  библиотечного  фонда,  должно  быть  светлым,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сухим, ежедневно проветриваться и убираться.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Если помещения библиотеки расположены в производственных корпусах (цехах, мастерских и т.п.),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они должны быть обеспечены соответствующей вентиляцией.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15. В  библиотеке  необходимо  соблюдать  противопожарные  правила,  в  частности,  обязательно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иметь  огнетушители.  Во  избежание   пожаров   в   помещении   библиотеки   книжные   фонды   должны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располагаться не ближе одного метра от печей. Курение в помещениях библиотеки разрешается лишь  </w:t>
      </w:r>
      <w:proofErr w:type="gramStart"/>
      <w:r w:rsidRPr="00D34C9F">
        <w:t>в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специально отведенных для этого </w:t>
      </w:r>
      <w:proofErr w:type="gramStart"/>
      <w:r w:rsidRPr="00D34C9F">
        <w:t>местах</w:t>
      </w:r>
      <w:proofErr w:type="gramEnd"/>
      <w:r w:rsidRPr="00D34C9F">
        <w:t>.</w:t>
      </w:r>
    </w:p>
    <w:p w:rsidR="00D34C9F" w:rsidRPr="00D34C9F" w:rsidRDefault="00D34C9F" w:rsidP="00D34C9F">
      <w:pPr>
        <w:spacing w:after="100"/>
        <w:contextualSpacing/>
        <w:jc w:val="center"/>
      </w:pPr>
      <w:r w:rsidRPr="00D34C9F">
        <w:rPr>
          <w:lang w:val="en-US"/>
        </w:rPr>
        <w:t>IV</w:t>
      </w:r>
      <w:r w:rsidRPr="00D34C9F">
        <w:t>. Обеспечение сохранности книг при выдаче их читателям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16. Книгами для чтения из библиотек  могут  пользоваться  бесплатно  все  граждане.  Выдача  книг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читателям  производится  в   соответствии   с   правилами   пользования   библиотекой,   утвержденными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Министерством культуры СССР и ВЦСПС.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17.  Библиотекарь  обязан  регулярно  следить  за  своевременным   возвращением   в   библиотеку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выдаваемых читателям книг и принимать  меры  борьбы  с  задолженностью  путем  посылки  извещений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читателям или сбора задержанных книг активистами.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18. Запрещается выдача читателям: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а) книг из читальных залов на дом;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б) единственных экземпляров справочных изданий, словарей, энциклопедий и пр. на дом;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в) книг, не прошедших библиотечную обработку.</w:t>
      </w:r>
    </w:p>
    <w:p w:rsidR="00D34C9F" w:rsidRPr="00D34C9F" w:rsidRDefault="00D34C9F" w:rsidP="00D34C9F">
      <w:pPr>
        <w:spacing w:after="100"/>
        <w:contextualSpacing/>
        <w:jc w:val="center"/>
      </w:pPr>
      <w:r w:rsidRPr="00D34C9F">
        <w:rPr>
          <w:lang w:val="en-US"/>
        </w:rPr>
        <w:t>V</w:t>
      </w:r>
      <w:r w:rsidRPr="00D34C9F">
        <w:t>. Ответственность читателей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19.   Каждый   читатель   несет   ответственность   за   сохранность   и   своевременный   возврат   </w:t>
      </w:r>
      <w:proofErr w:type="gramStart"/>
      <w:r w:rsidRPr="00D34C9F">
        <w:t>в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библиотеку   произведений   печати   и   других   материалов,   предоставляемых    ему    библиотекой    </w:t>
      </w:r>
      <w:proofErr w:type="gramStart"/>
      <w:r w:rsidRPr="00D34C9F">
        <w:t>в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пользование.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20. В случае утери или порчи книги читатель обязан возвратить в библиотеку точно  такую  же  книгу  или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заменить ее другой, признанной библиотекарем равноценной.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21. При отказе  читателя  вернуть  книгу  или  заменить  ее  равноценной  библиотека  имеет  право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взыскать с него фактическую стоимость книги по исполнительной надписи нотариальной конторы.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22. За материальный ущерб, причиненный библиотеке несовершеннолетним  читателем,  отвечают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родители или лица, их заменяющие.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23.  К  читателям,  нарушающим  правила   пользования   библиотекой,   совет   библиотеки   может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применить меры общественного воздействия.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rPr>
          <w:lang w:val="en-US"/>
        </w:rPr>
        <w:t>VI</w:t>
      </w:r>
      <w:r w:rsidRPr="00D34C9F">
        <w:t>. Материальная ответственность работников библиотеки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24.  Должностные  лица,  причинившие  своими  неправильными  действиями   (или   бездействием)</w:t>
      </w:r>
    </w:p>
    <w:p w:rsidR="00D34C9F" w:rsidRPr="00D34C9F" w:rsidRDefault="00D34C9F" w:rsidP="00D34C9F">
      <w:pPr>
        <w:spacing w:after="100"/>
        <w:contextualSpacing/>
        <w:jc w:val="both"/>
      </w:pPr>
      <w:proofErr w:type="gramStart"/>
      <w:r w:rsidRPr="00D34C9F">
        <w:t>материальный ущерб библиотеке (порча или  пропажа  книг,  незаконное  изъятие  или  списание  книг,  а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также ущерб, понесенный в результате  перевода  библиотеки  в  худшее  помещение  или  в  результате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использования   помещения   библиотеки   не   по   назначению),   привлекаются   к    ответственности    </w:t>
      </w:r>
      <w:proofErr w:type="gramStart"/>
      <w:r w:rsidRPr="00D34C9F">
        <w:t>в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зависимости от обстоятельств дела.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25. Ответственность за сохранность книжных фондов несут  все  работники  библиотеки,  имеющие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доступ к книгам: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а)   в   случае   несоблюдения   установленных   правил    учета    и    хранения    книжных    фондов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ответственность  за  сохранность  библиотечного  фонда   несет   персонально   директор   (заведующий)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библиотеки, а за сохранность самостоятельных и подсобных фондов отделений  (отделов)  библиотеки  -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заведующие этими отделениями (отделами);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б) материальную ответственность  при  обнаружении  недостачи  книг  работники  библиотек  несут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lastRenderedPageBreak/>
        <w:t xml:space="preserve">только  в  том  случае,  если  ущерб  вызвал  небрежностью  в  работе  или  нарушением   </w:t>
      </w:r>
      <w:proofErr w:type="gramStart"/>
      <w:r w:rsidRPr="00D34C9F">
        <w:t>установленных</w:t>
      </w:r>
      <w:proofErr w:type="gram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правил, т.е.  по  вине  библиотечных  работников.  В  этом  случае  библиотечные  работники  возмещают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материальный ущерб, но не свыше 1/3 своей тарифной ставки.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Полную  материальную  ответственность   библиотечные   работники   несут   только   тогда,   когда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недостача книг вызвана действиями, преследуемыми в уголовном порядке;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в) возмещение ущерба в первом случае производится  путем  удержания  соответствующей  суммы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 xml:space="preserve">из  заработной  платы  работника  в  порядке,  указанном  в </w:t>
      </w:r>
      <w:proofErr w:type="spellStart"/>
      <w:r w:rsidRPr="00D34C9F">
        <w:t>КЗОТе</w:t>
      </w:r>
      <w:proofErr w:type="spellEnd"/>
      <w:r w:rsidRPr="00D34C9F">
        <w:t xml:space="preserve">  РСФСР  и  </w:t>
      </w:r>
      <w:proofErr w:type="gramStart"/>
      <w:r w:rsidRPr="00D34C9F">
        <w:t>соответствующих</w:t>
      </w:r>
      <w:proofErr w:type="gramEnd"/>
      <w:r w:rsidRPr="00D34C9F">
        <w:t xml:space="preserve">  </w:t>
      </w:r>
      <w:proofErr w:type="spellStart"/>
      <w:r w:rsidRPr="00D34C9F">
        <w:t>КЗОТах</w:t>
      </w:r>
      <w:proofErr w:type="spellEnd"/>
    </w:p>
    <w:p w:rsidR="00D34C9F" w:rsidRPr="00D34C9F" w:rsidRDefault="00D34C9F" w:rsidP="00D34C9F">
      <w:pPr>
        <w:spacing w:after="100"/>
        <w:contextualSpacing/>
        <w:jc w:val="both"/>
      </w:pPr>
      <w:r w:rsidRPr="00D34C9F">
        <w:t>других республик, а во втором случае - только по решению суда;</w:t>
      </w:r>
    </w:p>
    <w:p w:rsidR="00D34C9F" w:rsidRPr="00D34C9F" w:rsidRDefault="00D34C9F" w:rsidP="00D34C9F">
      <w:pPr>
        <w:spacing w:after="100"/>
        <w:contextualSpacing/>
        <w:jc w:val="both"/>
      </w:pPr>
      <w:r w:rsidRPr="00D34C9F">
        <w:t>г) все случаи возмещения за недостачу книг рассматриваются в комиссии по трудовым спорам.</w:t>
      </w:r>
    </w:p>
    <w:sectPr w:rsidR="00D34C9F" w:rsidRPr="00D34C9F" w:rsidSect="000136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F"/>
    <w:rsid w:val="0001367D"/>
    <w:rsid w:val="008322CA"/>
    <w:rsid w:val="00D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2016-11-28T18:57:00Z</dcterms:created>
  <dcterms:modified xsi:type="dcterms:W3CDTF">2016-11-28T19:02:00Z</dcterms:modified>
</cp:coreProperties>
</file>