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C3" w:rsidRPr="007640C3" w:rsidRDefault="00EE2FCE" w:rsidP="00834D6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7640C3">
        <w:rPr>
          <w:rFonts w:ascii="PT Astra Serif" w:eastAsia="Times New Roman" w:hAnsi="PT Astra Serif" w:cs="Arial"/>
          <w:b/>
          <w:color w:val="FF0000"/>
          <w:sz w:val="48"/>
          <w:szCs w:val="48"/>
          <w:bdr w:val="none" w:sz="0" w:space="0" w:color="auto" w:frame="1"/>
          <w:lang w:eastAsia="ru-RU"/>
        </w:rPr>
        <w:t>Утверждённое расписание ЕГЭ на 2023 год.</w:t>
      </w:r>
      <w:r w:rsidRPr="007640C3">
        <w:rPr>
          <w:rFonts w:ascii="PT Astra Serif" w:eastAsia="Times New Roman" w:hAnsi="PT Astra Serif" w:cs="Arial"/>
          <w:b/>
          <w:color w:val="000000"/>
          <w:sz w:val="48"/>
          <w:szCs w:val="48"/>
          <w:lang w:eastAsia="ru-RU"/>
        </w:rPr>
        <w:br/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Федерации, Федеральной службы по надзору в сфере образования и науки от 16.11.2022 № 989/1143 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</w:p>
    <w:p w:rsidR="00EE2FCE" w:rsidRPr="007640C3" w:rsidRDefault="00EE2FCE" w:rsidP="00834D6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7640C3">
        <w:rPr>
          <w:rFonts w:ascii="PT Astra Serif" w:eastAsia="Times New Roman" w:hAnsi="PT Astra Serif" w:cs="Arial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>Основной период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7817"/>
      </w:tblGrid>
      <w:tr w:rsidR="00EE2FCE" w:rsidRPr="007640C3" w:rsidTr="007640C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  <w:t>26 мая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  <w:t>география, литература, химия</w:t>
            </w:r>
          </w:p>
        </w:tc>
      </w:tr>
      <w:tr w:rsidR="00EE2FCE" w:rsidRPr="007640C3" w:rsidTr="007640C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  <w:t>29 мая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EE2FCE" w:rsidRPr="007640C3" w:rsidTr="007640C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  <w:t>1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  <w:t>математика базового уровня математика профильного уровня</w:t>
            </w:r>
          </w:p>
        </w:tc>
      </w:tr>
      <w:tr w:rsidR="00EE2FCE" w:rsidRPr="007640C3" w:rsidTr="007640C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  <w:t>5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  <w:t>история физика</w:t>
            </w:r>
            <w:bookmarkStart w:id="0" w:name="_GoBack"/>
            <w:bookmarkEnd w:id="0"/>
          </w:p>
        </w:tc>
      </w:tr>
      <w:tr w:rsidR="00EE2FCE" w:rsidRPr="007640C3" w:rsidTr="007640C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  <w:t>8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EE2FCE" w:rsidRPr="007640C3" w:rsidTr="007640C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  <w:t>13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  <w:t>иностранные языки (за исключением раздела "Говорение") биология</w:t>
            </w:r>
          </w:p>
        </w:tc>
      </w:tr>
      <w:tr w:rsidR="00EE2FCE" w:rsidRPr="007640C3" w:rsidTr="007640C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  <w:t>16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  <w:t>иностранные языки (раздел "Говорение")</w:t>
            </w:r>
          </w:p>
        </w:tc>
      </w:tr>
      <w:tr w:rsidR="00EE2FCE" w:rsidRPr="007640C3" w:rsidTr="007640C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  <w:t>иностранные языки (раздел "Говорение")</w:t>
            </w:r>
          </w:p>
        </w:tc>
      </w:tr>
      <w:tr w:rsidR="00EE2FCE" w:rsidRPr="007640C3" w:rsidTr="007640C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  <w:t>19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  <w:t>информатика</w:t>
            </w:r>
          </w:p>
        </w:tc>
      </w:tr>
      <w:tr w:rsidR="00EE2FCE" w:rsidRPr="007640C3" w:rsidTr="007640C3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  <w:t>20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2FCE" w:rsidRPr="007640C3" w:rsidRDefault="00EE2FCE" w:rsidP="00EE2FCE">
            <w:pPr>
              <w:spacing w:after="0" w:line="240" w:lineRule="auto"/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</w:pPr>
            <w:r w:rsidRPr="007640C3">
              <w:rPr>
                <w:rFonts w:ascii="PT Astra Serif" w:eastAsia="Times New Roman" w:hAnsi="PT Astra Serif" w:cs="Times New Roman"/>
                <w:sz w:val="32"/>
                <w:szCs w:val="32"/>
                <w:lang w:eastAsia="ru-RU"/>
              </w:rPr>
              <w:t>информатика</w:t>
            </w:r>
          </w:p>
        </w:tc>
      </w:tr>
    </w:tbl>
    <w:p w:rsidR="007640C3" w:rsidRPr="007640C3" w:rsidRDefault="00EE2FCE" w:rsidP="007640C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i/>
          <w:iCs/>
          <w:color w:val="0070C0"/>
          <w:sz w:val="32"/>
          <w:szCs w:val="32"/>
          <w:bdr w:val="none" w:sz="0" w:space="0" w:color="auto" w:frame="1"/>
          <w:lang w:eastAsia="ru-RU"/>
        </w:rPr>
      </w:pP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i/>
          <w:iCs/>
          <w:color w:val="0070C0"/>
          <w:sz w:val="32"/>
          <w:szCs w:val="32"/>
          <w:bdr w:val="none" w:sz="0" w:space="0" w:color="auto" w:frame="1"/>
          <w:lang w:eastAsia="ru-RU"/>
        </w:rPr>
        <w:t>Резервные дни</w:t>
      </w:r>
    </w:p>
    <w:p w:rsidR="007640C3" w:rsidRPr="007640C3" w:rsidRDefault="00EE2FCE" w:rsidP="00EE2FC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  <w:r w:rsidRPr="007640C3">
        <w:rPr>
          <w:rFonts w:ascii="PT Astra Serif" w:eastAsia="Times New Roman" w:hAnsi="PT Astra Serif" w:cs="Arial"/>
          <w:color w:val="000000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22 июня (четверг)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— русский язык;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23 июня (пятница)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— география, литература, иностранные языки (английский, французский, немецкий, испанский, китайский) (раздел «Говорение»);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26 июня (понедельник)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— математика базового уровня, математика профильного уровня;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27 июня (вторник)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— иностранные языки (английский, французский, немецкий, испанский, китайский) (за исключением раздела «Говорение»), биология, информатика и информационно-коммуникационные технологии (ИКТ);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28 июня (среда)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— обществознание, химия;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29 июня (четверг)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— история, физика;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1 июля (суббота)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— по всем учебным предметам.</w:t>
      </w:r>
      <w:r w:rsid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</w:p>
    <w:p w:rsidR="007640C3" w:rsidRPr="007640C3" w:rsidRDefault="00EE2FCE" w:rsidP="007640C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7640C3">
        <w:rPr>
          <w:rFonts w:ascii="PT Astra Serif" w:eastAsia="Times New Roman" w:hAnsi="PT Astra Serif" w:cs="Arial"/>
          <w:b/>
          <w:bCs/>
          <w:color w:val="000000"/>
          <w:sz w:val="36"/>
          <w:szCs w:val="36"/>
          <w:highlight w:val="yellow"/>
          <w:bdr w:val="none" w:sz="0" w:space="0" w:color="auto" w:frame="1"/>
          <w:lang w:eastAsia="ru-RU"/>
        </w:rPr>
        <w:t>Дополнительный (сентябрьский) период</w:t>
      </w:r>
    </w:p>
    <w:p w:rsidR="007640C3" w:rsidRPr="007640C3" w:rsidRDefault="00EE2FCE" w:rsidP="00EE2FC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6 сентября 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(среда) — русский язык;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12 сентября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(вторник) — ЕГЭ по математике базового уровня.</w:t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Pr="007640C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br/>
      </w:r>
      <w:r w:rsidRPr="007640C3">
        <w:rPr>
          <w:rFonts w:ascii="PT Astra Serif" w:eastAsia="Times New Roman" w:hAnsi="PT Astra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ЕГЭ по всем учебным предметам начинается в 10.00 по местному времени.</w:t>
      </w:r>
    </w:p>
    <w:p w:rsidR="007640C3" w:rsidRPr="007640C3" w:rsidRDefault="007640C3" w:rsidP="00EE2FC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640C3" w:rsidRPr="007640C3" w:rsidRDefault="007640C3" w:rsidP="00EE2FC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EE2FCE" w:rsidRPr="007640C3" w:rsidRDefault="00EE2FCE" w:rsidP="00EE2FC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Продолжительность ЕГЭ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  <w:t xml:space="preserve">по математике профильного уровня, физике, литературе, информатике и информационно-коммуникационным технологиям (ИКТ), биологии составляет </w:t>
      </w:r>
      <w:r w:rsidRPr="007640C3"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  <w:t>3 часа 55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r w:rsidRPr="007640C3"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  <w:t>мину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т (235 минут); по русскому языку, химии, обществознанию, истории — </w:t>
      </w:r>
      <w:r w:rsidRPr="007640C3"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  <w:t xml:space="preserve">3 часа 30 минут 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(210 минут); по иностранным языкам (английский, французский, немецкий, испанский) (за исключением раздела «Говорение») — </w:t>
      </w:r>
      <w:r w:rsidRPr="007640C3"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  <w:t>3 часа 10 минут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(190 минут); ЕГЭ по математике базового уровня, географии, иностранному языку (китайский) (за исключением раздела «Говорение») — </w:t>
      </w:r>
      <w:r w:rsidRPr="007640C3"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  <w:t>3 часа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(180 минут); по иностранным языкам (английский, французский, немецкий, испанский) (раздел «Говорение») — </w:t>
      </w:r>
      <w:r w:rsidRPr="007640C3"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  <w:t>17 минут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; по иностранному языку (китайский) (раздел «Говорение») — 14 минут.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экзаменов следующих средств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  <w:t>по математике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 — линейка, не содержащая справочной информации (далее — линейка), для построения чертежей и рисунков;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  <w:t>по физике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 — линейка для построения графиков, оптических и 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sin</w:t>
      </w:r>
      <w:proofErr w:type="spellEnd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cos</w:t>
      </w:r>
      <w:proofErr w:type="spellEnd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tg</w:t>
      </w:r>
      <w:proofErr w:type="spellEnd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ctg</w:t>
      </w:r>
      <w:proofErr w:type="spellEnd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arcsin</w:t>
      </w:r>
      <w:proofErr w:type="spellEnd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arccos</w:t>
      </w:r>
      <w:proofErr w:type="spellEnd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arctg</w:t>
      </w:r>
      <w:proofErr w:type="spellEnd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  <w:t>по химии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  <w:t>по географии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 — линейка для измерения расстояний по топографической карте; транспортир, не содержащий справочной информации, для определения азимутов по топографической карте; непрограммируемый калькулятор;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  <w:t>по иностранным языкам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Аудирование</w:t>
      </w:r>
      <w:proofErr w:type="spellEnd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» КИМ ЕГЭ; компьютерная техника, не имеющая доступ к информационно-телекоммуникационной сети «Интернет»; </w:t>
      </w:r>
      <w:proofErr w:type="spellStart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аудиогарнитура</w:t>
      </w:r>
      <w:proofErr w:type="spellEnd"/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для выполнения заданий раздела «Говорение» КИМ ЕГЭ;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  <w:t>по информатике и информационно-коммуникационным технологиям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(ИКТ) — компьютерная техника, не имеющая доступ к информационно-телекоммуникационной сети «Интернет»;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color w:val="000000"/>
          <w:sz w:val="26"/>
          <w:szCs w:val="26"/>
          <w:lang w:eastAsia="ru-RU"/>
        </w:rPr>
        <w:t>по литературе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 — орфографический словарь, позволяющий устанавливать нормативное написание слов и определять значения лексической единицы.</w:t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br/>
      </w:r>
      <w:r w:rsidRPr="007640C3">
        <w:rPr>
          <w:rFonts w:ascii="PT Astra Serif" w:eastAsia="Times New Roman" w:hAnsi="PT Astra Serif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 день проведения ЕГЭ на средствах обучения и воспитания не допускается делать пометки, относящиеся к содержанию заданий КИМ ЕГЭ по учебным предметам.</w:t>
      </w:r>
    </w:p>
    <w:p w:rsidR="001F7049" w:rsidRPr="007640C3" w:rsidRDefault="001F7049">
      <w:pPr>
        <w:rPr>
          <w:rFonts w:ascii="PT Astra Serif" w:hAnsi="PT Astra Serif"/>
        </w:rPr>
      </w:pPr>
    </w:p>
    <w:sectPr w:rsidR="001F7049" w:rsidRPr="007640C3" w:rsidSect="00EE2FCE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C3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92FC3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B22E8"/>
    <w:rsid w:val="003C5710"/>
    <w:rsid w:val="003D36C7"/>
    <w:rsid w:val="003F7F40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640C3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10380"/>
    <w:rsid w:val="008217C9"/>
    <w:rsid w:val="00834D63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6688B"/>
    <w:rsid w:val="00B72F10"/>
    <w:rsid w:val="00B81246"/>
    <w:rsid w:val="00B84817"/>
    <w:rsid w:val="00B901B3"/>
    <w:rsid w:val="00B963B8"/>
    <w:rsid w:val="00B97CF2"/>
    <w:rsid w:val="00BA3E3A"/>
    <w:rsid w:val="00BB1681"/>
    <w:rsid w:val="00BB1F69"/>
    <w:rsid w:val="00BB63B0"/>
    <w:rsid w:val="00BC346A"/>
    <w:rsid w:val="00BD1539"/>
    <w:rsid w:val="00BD2811"/>
    <w:rsid w:val="00BD680A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2FCE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0685F-94A0-4908-B063-8FED2FEB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0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2022-12-21T07:27:00Z</dcterms:created>
  <dcterms:modified xsi:type="dcterms:W3CDTF">2022-12-21T07:27:00Z</dcterms:modified>
</cp:coreProperties>
</file>