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68" w:rsidRPr="001164F6" w:rsidRDefault="009C0B68" w:rsidP="002E4710">
      <w:pPr>
        <w:shd w:val="clear" w:color="auto" w:fill="F8F9F9"/>
        <w:spacing w:after="0" w:line="240" w:lineRule="auto"/>
        <w:outlineLvl w:val="0"/>
        <w:rPr>
          <w:rFonts w:eastAsia="Times New Roman" w:cs="Times New Roman"/>
          <w:b/>
          <w:bCs/>
          <w:caps/>
          <w:color w:val="FF0000"/>
          <w:spacing w:val="15"/>
          <w:kern w:val="36"/>
          <w:sz w:val="36"/>
          <w:szCs w:val="36"/>
          <w:lang w:eastAsia="ru-RU"/>
        </w:rPr>
      </w:pPr>
      <w:r w:rsidRPr="002E4710">
        <w:rPr>
          <w:rFonts w:ascii="Helvetica" w:eastAsia="Times New Roman" w:hAnsi="Helvetica" w:cs="Times New Roman"/>
          <w:b/>
          <w:bCs/>
          <w:caps/>
          <w:color w:val="FF0000"/>
          <w:spacing w:val="15"/>
          <w:kern w:val="36"/>
          <w:sz w:val="36"/>
          <w:szCs w:val="36"/>
          <w:lang w:eastAsia="ru-RU"/>
        </w:rPr>
        <w:t>РЕГИСТРАЦИЯ НА ГИА</w:t>
      </w:r>
      <w:r w:rsidR="001164F6">
        <w:rPr>
          <w:rFonts w:eastAsia="Times New Roman" w:cs="Times New Roman"/>
          <w:b/>
          <w:bCs/>
          <w:caps/>
          <w:color w:val="FF0000"/>
          <w:spacing w:val="15"/>
          <w:kern w:val="36"/>
          <w:sz w:val="36"/>
          <w:szCs w:val="36"/>
          <w:lang w:eastAsia="ru-RU"/>
        </w:rPr>
        <w:t xml:space="preserve"> - 11</w:t>
      </w:r>
      <w:bookmarkStart w:id="0" w:name="_GoBack"/>
      <w:bookmarkEnd w:id="0"/>
    </w:p>
    <w:p w:rsidR="009C0B68" w:rsidRPr="00047832" w:rsidRDefault="001164F6" w:rsidP="009C0B68">
      <w:pPr>
        <w:shd w:val="clear" w:color="auto" w:fill="FFFFFF"/>
        <w:spacing w:after="0" w:line="240" w:lineRule="auto"/>
        <w:rPr>
          <w:rFonts w:ascii="PT Astra Serif" w:eastAsia="Times New Roman" w:hAnsi="PT Astra Serif" w:cs="Times New Roman"/>
          <w:b/>
          <w:sz w:val="24"/>
          <w:szCs w:val="24"/>
          <w:lang w:eastAsia="ru-RU"/>
        </w:rPr>
      </w:pPr>
      <w:r w:rsidRPr="00047832">
        <w:rPr>
          <w:rFonts w:ascii="PT Astra Serif" w:hAnsi="PT Astra Serif"/>
          <w:sz w:val="24"/>
          <w:szCs w:val="24"/>
        </w:rPr>
        <w:fldChar w:fldCharType="begin"/>
      </w:r>
      <w:r w:rsidRPr="00047832">
        <w:rPr>
          <w:rFonts w:ascii="PT Astra Serif" w:hAnsi="PT Astra Serif"/>
          <w:sz w:val="24"/>
          <w:szCs w:val="24"/>
        </w:rPr>
        <w:instrText xml:space="preserve"> HYPERLINK "https://iro73.ru/" \o "Go to ОГАУ \"Институт Разв…." </w:instrText>
      </w:r>
      <w:r w:rsidRPr="00047832">
        <w:rPr>
          <w:rFonts w:ascii="PT Astra Serif" w:hAnsi="PT Astra Serif"/>
          <w:sz w:val="24"/>
          <w:szCs w:val="24"/>
        </w:rPr>
        <w:fldChar w:fldCharType="separate"/>
      </w:r>
      <w:r w:rsidR="009C0B68" w:rsidRPr="00047832">
        <w:rPr>
          <w:rFonts w:ascii="PT Astra Serif" w:eastAsia="Times New Roman" w:hAnsi="PT Astra Serif" w:cs="Times New Roman"/>
          <w:b/>
          <w:bCs/>
          <w:sz w:val="24"/>
          <w:szCs w:val="24"/>
          <w:lang w:eastAsia="ru-RU"/>
        </w:rPr>
        <w:t xml:space="preserve">ОГАУ </w:t>
      </w:r>
      <w:r w:rsidR="002E4710" w:rsidRPr="00047832">
        <w:rPr>
          <w:rFonts w:ascii="PT Astra Serif" w:eastAsia="Times New Roman" w:hAnsi="PT Astra Serif" w:cs="Times New Roman"/>
          <w:b/>
          <w:bCs/>
          <w:sz w:val="24"/>
          <w:szCs w:val="24"/>
          <w:lang w:eastAsia="ru-RU"/>
        </w:rPr>
        <w:t>«</w:t>
      </w:r>
      <w:r w:rsidR="009C0B68" w:rsidRPr="00047832">
        <w:rPr>
          <w:rFonts w:ascii="PT Astra Serif" w:eastAsia="Times New Roman" w:hAnsi="PT Astra Serif" w:cs="Times New Roman"/>
          <w:b/>
          <w:bCs/>
          <w:sz w:val="24"/>
          <w:szCs w:val="24"/>
          <w:lang w:eastAsia="ru-RU"/>
        </w:rPr>
        <w:t xml:space="preserve">Институт </w:t>
      </w:r>
      <w:proofErr w:type="gramStart"/>
      <w:r w:rsidR="009C0B68" w:rsidRPr="00047832">
        <w:rPr>
          <w:rFonts w:ascii="PT Astra Serif" w:eastAsia="Times New Roman" w:hAnsi="PT Astra Serif" w:cs="Times New Roman"/>
          <w:b/>
          <w:bCs/>
          <w:sz w:val="24"/>
          <w:szCs w:val="24"/>
          <w:lang w:eastAsia="ru-RU"/>
        </w:rPr>
        <w:t>Разв</w:t>
      </w:r>
      <w:r w:rsidRPr="00047832">
        <w:rPr>
          <w:rFonts w:ascii="PT Astra Serif" w:eastAsia="Times New Roman" w:hAnsi="PT Astra Serif" w:cs="Times New Roman"/>
          <w:b/>
          <w:bCs/>
          <w:sz w:val="24"/>
          <w:szCs w:val="24"/>
          <w:lang w:eastAsia="ru-RU"/>
        </w:rPr>
        <w:fldChar w:fldCharType="end"/>
      </w:r>
      <w:r w:rsidR="002E4710" w:rsidRPr="00047832">
        <w:rPr>
          <w:rFonts w:ascii="PT Astra Serif" w:eastAsia="Times New Roman" w:hAnsi="PT Astra Serif" w:cs="Times New Roman"/>
          <w:b/>
          <w:bCs/>
          <w:sz w:val="24"/>
          <w:szCs w:val="24"/>
          <w:lang w:eastAsia="ru-RU"/>
        </w:rPr>
        <w:t>ития</w:t>
      </w:r>
      <w:proofErr w:type="gramEnd"/>
      <w:r w:rsidR="002E4710" w:rsidRPr="00047832">
        <w:rPr>
          <w:rFonts w:ascii="PT Astra Serif" w:eastAsia="Times New Roman" w:hAnsi="PT Astra Serif" w:cs="Times New Roman"/>
          <w:b/>
          <w:bCs/>
          <w:sz w:val="24"/>
          <w:szCs w:val="24"/>
          <w:lang w:eastAsia="ru-RU"/>
        </w:rPr>
        <w:t xml:space="preserve"> Образования»</w:t>
      </w:r>
      <w:r w:rsidR="009C0B68" w:rsidRPr="00047832">
        <w:rPr>
          <w:rFonts w:ascii="PT Astra Serif" w:eastAsia="Times New Roman" w:hAnsi="PT Astra Serif" w:cs="Times New Roman"/>
          <w:sz w:val="24"/>
          <w:szCs w:val="24"/>
          <w:lang w:eastAsia="ru-RU"/>
        </w:rPr>
        <w:t> </w:t>
      </w:r>
      <w:hyperlink r:id="rId5" w:tooltip="Go to ГИА -11." w:history="1">
        <w:r w:rsidR="009C0B68" w:rsidRPr="00047832">
          <w:rPr>
            <w:rFonts w:ascii="PT Astra Serif" w:eastAsia="Times New Roman" w:hAnsi="PT Astra Serif" w:cs="Times New Roman"/>
            <w:b/>
            <w:bCs/>
            <w:sz w:val="24"/>
            <w:szCs w:val="24"/>
            <w:lang w:eastAsia="ru-RU"/>
          </w:rPr>
          <w:t>ГИА -11</w:t>
        </w:r>
      </w:hyperlink>
      <w:r w:rsidR="009C0B68" w:rsidRPr="00047832">
        <w:rPr>
          <w:rFonts w:ascii="PT Astra Serif" w:eastAsia="Times New Roman" w:hAnsi="PT Astra Serif" w:cs="Times New Roman"/>
          <w:sz w:val="24"/>
          <w:szCs w:val="24"/>
          <w:lang w:eastAsia="ru-RU"/>
        </w:rPr>
        <w:t>  </w:t>
      </w:r>
      <w:r w:rsidR="009C0B68" w:rsidRPr="00047832">
        <w:rPr>
          <w:rFonts w:ascii="PT Astra Serif" w:eastAsia="Times New Roman" w:hAnsi="PT Astra Serif" w:cs="Times New Roman"/>
          <w:b/>
          <w:sz w:val="24"/>
          <w:szCs w:val="24"/>
          <w:lang w:eastAsia="ru-RU"/>
        </w:rPr>
        <w:t>Регистрация на ГИА</w:t>
      </w:r>
    </w:p>
    <w:p w:rsidR="002E4710" w:rsidRPr="002E4710" w:rsidRDefault="002E4710" w:rsidP="009C0B68">
      <w:pPr>
        <w:shd w:val="clear" w:color="auto" w:fill="FFFFFF"/>
        <w:spacing w:after="0" w:line="240" w:lineRule="auto"/>
        <w:rPr>
          <w:rFonts w:eastAsia="Times New Roman" w:cs="Times New Roman"/>
          <w:b/>
          <w:sz w:val="18"/>
          <w:szCs w:val="18"/>
          <w:lang w:eastAsia="ru-RU"/>
        </w:rPr>
      </w:pPr>
    </w:p>
    <w:p w:rsidR="009C0B68" w:rsidRPr="00176ACC" w:rsidRDefault="009C0B68" w:rsidP="002E4710">
      <w:pPr>
        <w:shd w:val="clear" w:color="auto" w:fill="FFFFFF"/>
        <w:spacing w:after="100" w:afterAutospacing="1"/>
        <w:rPr>
          <w:rFonts w:ascii="PT Astra Serif" w:eastAsia="Times New Roman" w:hAnsi="PT Astra Serif" w:cs="Times New Roman"/>
          <w:sz w:val="24"/>
          <w:szCs w:val="24"/>
          <w:lang w:eastAsia="ru-RU"/>
        </w:rPr>
      </w:pPr>
      <w:proofErr w:type="gramStart"/>
      <w:r w:rsidRPr="00176ACC">
        <w:rPr>
          <w:rFonts w:ascii="PT Astra Serif" w:eastAsia="Times New Roman" w:hAnsi="PT Astra Serif" w:cs="Times New Roman"/>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9C0B68" w:rsidRPr="00176ACC" w:rsidRDefault="009C0B68" w:rsidP="002E4710">
      <w:pPr>
        <w:shd w:val="clear" w:color="auto" w:fill="FFFFFF"/>
        <w:spacing w:after="100" w:afterAutospacing="1"/>
        <w:rPr>
          <w:rFonts w:ascii="PT Astra Serif" w:eastAsia="Times New Roman" w:hAnsi="PT Astra Serif" w:cs="Times New Roman"/>
          <w:b/>
          <w:sz w:val="24"/>
          <w:szCs w:val="24"/>
          <w:lang w:eastAsia="ru-RU"/>
        </w:rPr>
      </w:pPr>
      <w:r w:rsidRPr="00176ACC">
        <w:rPr>
          <w:rFonts w:ascii="PT Astra Serif" w:eastAsia="Times New Roman" w:hAnsi="PT Astra Serif" w:cs="Times New Roman"/>
          <w:sz w:val="24"/>
          <w:szCs w:val="24"/>
          <w:lang w:eastAsia="ru-RU"/>
        </w:rPr>
        <w:t xml:space="preserve">Для участия в ГИА необходимо подать в образовательную организацию заявление с указанием формы прохождения ГИА и  выбранных учебных предметов </w:t>
      </w:r>
      <w:r w:rsidRPr="00176ACC">
        <w:rPr>
          <w:rFonts w:ascii="PT Astra Serif" w:eastAsia="Times New Roman" w:hAnsi="PT Astra Serif" w:cs="Times New Roman"/>
          <w:b/>
          <w:sz w:val="24"/>
          <w:szCs w:val="24"/>
          <w:highlight w:val="yellow"/>
          <w:lang w:eastAsia="ru-RU"/>
        </w:rPr>
        <w:t>до 1 февраля (включительно).</w:t>
      </w:r>
    </w:p>
    <w:p w:rsidR="009C0B68" w:rsidRPr="00176ACC" w:rsidRDefault="009C0B68" w:rsidP="002E4710">
      <w:pPr>
        <w:shd w:val="clear" w:color="auto" w:fill="FFFFFF"/>
        <w:spacing w:after="100" w:afterAutospacing="1"/>
        <w:rPr>
          <w:rFonts w:ascii="PT Astra Serif" w:eastAsia="Times New Roman" w:hAnsi="PT Astra Serif" w:cs="Times New Roman"/>
          <w:sz w:val="24"/>
          <w:szCs w:val="24"/>
          <w:lang w:eastAsia="ru-RU"/>
        </w:rPr>
      </w:pPr>
      <w:r w:rsidRPr="00176ACC">
        <w:rPr>
          <w:rFonts w:ascii="PT Astra Serif" w:eastAsia="Times New Roman" w:hAnsi="PT Astra Serif" w:cs="Times New Roman"/>
          <w:sz w:val="24"/>
          <w:szCs w:val="24"/>
          <w:lang w:eastAsia="ru-RU"/>
        </w:rPr>
        <w:t xml:space="preserve">ГИА по программам среднего общего образования включает в себя обязательные экзамены по русскому языку и математике.  </w:t>
      </w:r>
      <w:proofErr w:type="gramStart"/>
      <w:r w:rsidRPr="00176ACC">
        <w:rPr>
          <w:rFonts w:ascii="PT Astra Serif" w:eastAsia="Times New Roman" w:hAnsi="PT Astra Serif" w:cs="Times New Roman"/>
          <w:sz w:val="24"/>
          <w:szCs w:val="24"/>
          <w:lang w:eastAsia="ru-RU"/>
        </w:rPr>
        <w:t>Экзамены по другим учебным предметам — физике, химии, биологии, литературе, географии, истории, обществознанию, иностранным языкам (английский, французский, немецкий и испанский языки), информатика и информационно-коммуникационные технологии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обучающиеся сдают на добровольной основе по своему выбору.</w:t>
      </w:r>
      <w:proofErr w:type="gramEnd"/>
    </w:p>
    <w:p w:rsidR="002A176C" w:rsidRDefault="002A176C"/>
    <w:sectPr w:rsidR="002A1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82"/>
    <w:rsid w:val="00047832"/>
    <w:rsid w:val="00105282"/>
    <w:rsid w:val="001164F6"/>
    <w:rsid w:val="00176ACC"/>
    <w:rsid w:val="002A176C"/>
    <w:rsid w:val="002E4710"/>
    <w:rsid w:val="006B5748"/>
    <w:rsid w:val="009C0B68"/>
    <w:rsid w:val="00C2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8110">
      <w:bodyDiv w:val="1"/>
      <w:marLeft w:val="0"/>
      <w:marRight w:val="0"/>
      <w:marTop w:val="0"/>
      <w:marBottom w:val="0"/>
      <w:divBdr>
        <w:top w:val="none" w:sz="0" w:space="0" w:color="auto"/>
        <w:left w:val="none" w:sz="0" w:space="0" w:color="auto"/>
        <w:bottom w:val="none" w:sz="0" w:space="0" w:color="auto"/>
        <w:right w:val="none" w:sz="0" w:space="0" w:color="auto"/>
      </w:divBdr>
      <w:divsChild>
        <w:div w:id="534274823">
          <w:marLeft w:val="0"/>
          <w:marRight w:val="0"/>
          <w:marTop w:val="0"/>
          <w:marBottom w:val="0"/>
          <w:divBdr>
            <w:top w:val="single" w:sz="6" w:space="23" w:color="E9E9E9"/>
            <w:left w:val="none" w:sz="0" w:space="0" w:color="auto"/>
            <w:bottom w:val="single" w:sz="6" w:space="23" w:color="E9E9E9"/>
            <w:right w:val="none" w:sz="0" w:space="0" w:color="auto"/>
          </w:divBdr>
          <w:divsChild>
            <w:div w:id="195047485">
              <w:marLeft w:val="0"/>
              <w:marRight w:val="0"/>
              <w:marTop w:val="0"/>
              <w:marBottom w:val="0"/>
              <w:divBdr>
                <w:top w:val="none" w:sz="0" w:space="0" w:color="auto"/>
                <w:left w:val="none" w:sz="0" w:space="0" w:color="auto"/>
                <w:bottom w:val="none" w:sz="0" w:space="0" w:color="auto"/>
                <w:right w:val="none" w:sz="0" w:space="0" w:color="auto"/>
              </w:divBdr>
            </w:div>
          </w:divsChild>
        </w:div>
        <w:div w:id="611284949">
          <w:marLeft w:val="0"/>
          <w:marRight w:val="0"/>
          <w:marTop w:val="0"/>
          <w:marBottom w:val="0"/>
          <w:divBdr>
            <w:top w:val="none" w:sz="0" w:space="0" w:color="auto"/>
            <w:left w:val="none" w:sz="0" w:space="0" w:color="auto"/>
            <w:bottom w:val="single" w:sz="6" w:space="11" w:color="E9E9E9"/>
            <w:right w:val="none" w:sz="0" w:space="0" w:color="auto"/>
          </w:divBdr>
          <w:divsChild>
            <w:div w:id="398022636">
              <w:marLeft w:val="0"/>
              <w:marRight w:val="0"/>
              <w:marTop w:val="0"/>
              <w:marBottom w:val="0"/>
              <w:divBdr>
                <w:top w:val="none" w:sz="0" w:space="0" w:color="auto"/>
                <w:left w:val="none" w:sz="0" w:space="0" w:color="auto"/>
                <w:bottom w:val="none" w:sz="0" w:space="0" w:color="auto"/>
                <w:right w:val="none" w:sz="0" w:space="0" w:color="auto"/>
              </w:divBdr>
            </w:div>
          </w:divsChild>
        </w:div>
        <w:div w:id="216281659">
          <w:marLeft w:val="0"/>
          <w:marRight w:val="0"/>
          <w:marTop w:val="0"/>
          <w:marBottom w:val="0"/>
          <w:divBdr>
            <w:top w:val="none" w:sz="0" w:space="0" w:color="auto"/>
            <w:left w:val="none" w:sz="0" w:space="0" w:color="auto"/>
            <w:bottom w:val="none" w:sz="0" w:space="0" w:color="auto"/>
            <w:right w:val="none" w:sz="0" w:space="0" w:color="auto"/>
          </w:divBdr>
          <w:divsChild>
            <w:div w:id="831986550">
              <w:marLeft w:val="0"/>
              <w:marRight w:val="0"/>
              <w:marTop w:val="0"/>
              <w:marBottom w:val="0"/>
              <w:divBdr>
                <w:top w:val="none" w:sz="0" w:space="0" w:color="auto"/>
                <w:left w:val="none" w:sz="0" w:space="0" w:color="auto"/>
                <w:bottom w:val="none" w:sz="0" w:space="0" w:color="auto"/>
                <w:right w:val="single" w:sz="6" w:space="29" w:color="E9E9E9"/>
              </w:divBdr>
              <w:divsChild>
                <w:div w:id="1139952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o73.ru/rsoko/gosudarstvennaya-itogovaya-attestatsi/gia-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2020-12-19T07:25:00Z</dcterms:created>
  <dcterms:modified xsi:type="dcterms:W3CDTF">2020-12-22T04:58:00Z</dcterms:modified>
</cp:coreProperties>
</file>